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center"/>
        <w:rPr>
          <w:rFonts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C00000"/>
          <w:spacing w:val="0"/>
          <w:sz w:val="28"/>
          <w:szCs w:val="28"/>
          <w:bdr w:val="none" w:color="auto" w:sz="0" w:space="0"/>
          <w:shd w:val="clear" w:fill="FFFFFF"/>
        </w:rPr>
        <w:t>“微观经济学”部分考试大纲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第一部分：概要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720" w:right="0" w:hanging="720"/>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333333"/>
          <w:spacing w:val="0"/>
          <w:sz w:val="21"/>
          <w:szCs w:val="21"/>
          <w:bdr w:val="none" w:color="auto" w:sz="0" w:space="0"/>
          <w:shd w:val="clear" w:fill="FFFFFF"/>
          <w:lang w:val="en-US"/>
        </w:rPr>
        <w:t>一、</w:t>
      </w:r>
      <w:r>
        <w:rPr>
          <w:rStyle w:val="5"/>
          <w:rFonts w:ascii="Times New Roman" w:hAnsi="Times New Roman" w:eastAsia="宋体" w:cs="Times New Roman"/>
          <w:b/>
          <w:bCs/>
          <w:i w:val="0"/>
          <w:iCs w:val="0"/>
          <w:caps w:val="0"/>
          <w:color w:val="333333"/>
          <w:spacing w:val="0"/>
          <w:sz w:val="13"/>
          <w:szCs w:val="13"/>
          <w:bdr w:val="none" w:color="auto" w:sz="0" w:space="0"/>
          <w:shd w:val="clear" w:fill="FFFFFF"/>
          <w:lang w:val="en-US"/>
        </w:rPr>
        <w:t>  </w:t>
      </w:r>
      <w:r>
        <w:rPr>
          <w:rStyle w:val="5"/>
          <w:rFonts w:hint="default" w:ascii="Times New Roman" w:hAnsi="Times New Roman" w:eastAsia="宋体" w:cs="Times New Roman"/>
          <w:b/>
          <w:bCs/>
          <w:i w:val="0"/>
          <w:iCs w:val="0"/>
          <w:caps w:val="0"/>
          <w:color w:val="333333"/>
          <w:spacing w:val="0"/>
          <w:sz w:val="13"/>
          <w:szCs w:val="13"/>
          <w:bdr w:val="none" w:color="auto" w:sz="0" w:space="0"/>
          <w:shd w:val="clear" w:fill="FFFFFF"/>
          <w:lang w:val="en-US"/>
        </w:rPr>
        <w:t> </w:t>
      </w:r>
      <w:r>
        <w:rPr>
          <w:rStyle w:val="5"/>
          <w:rFonts w:hint="eastAsia" w:ascii="宋体" w:hAnsi="宋体" w:eastAsia="宋体" w:cs="宋体"/>
          <w:b/>
          <w:bCs/>
          <w:i w:val="0"/>
          <w:iCs w:val="0"/>
          <w:caps w:val="0"/>
          <w:color w:val="000000"/>
          <w:spacing w:val="0"/>
          <w:sz w:val="21"/>
          <w:szCs w:val="21"/>
          <w:bdr w:val="none" w:color="auto" w:sz="0" w:space="0"/>
          <w:shd w:val="clear" w:fill="FFFFFF"/>
        </w:rPr>
        <w:t>考试目的和要求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经济学》课程考试大纲，是按照教学大纲对授课内容、授课进度、确定重点与难点、考核知识点及考核要求而编写的。为了使考试内容具体化和考试要求标准化，本课程考试大纲列出考试章节的内容，使学生都能更有目的地系统学习参考教材；同时，考试命题能保证更明确的命题范围，更准确地安排试题的知识，能力层次和难易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二、考试目标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通过本课程的学习考试，要求考生：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掌握微观经济学所涉及的基本思想、基本学说、基本观点与基本方法，要在理解其原理、方法的基础上，有重点地把握其内容，理解其内涵。这就要求考生必须全面系统地学习该课程，并有目的地深入学习一些重点章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把经济学的原理和研究方法结合起来，把经济理论学说的逻辑分析和经济实践分析结合起来。考生应当了解各种经济理论的适用条件、掌握原理的内容、理解原理的运用。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iCs w:val="0"/>
          <w:caps w:val="0"/>
          <w:color w:val="000000"/>
          <w:spacing w:val="0"/>
          <w:sz w:val="21"/>
          <w:szCs w:val="21"/>
          <w:bdr w:val="none" w:color="auto" w:sz="0" w:space="0"/>
          <w:shd w:val="clear" w:fill="FFFFFF"/>
        </w:rPr>
        <w:t>重视理论联系实际，结合我国社会主义经济改革开放和发展社会主义市场经济的实践来理解经济学的有关理论和方法。应注意进行对照比较，分析研究，以期得到一些启发，提高自己分析问题和解决问题的能力。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三、选用教材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《西方经济学》（微观部分﹒第七版），高鸿业主编，中国人民大学出版社。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四、参考书目</w:t>
      </w:r>
      <w:bookmarkStart w:id="0" w:name="__infodetail_pub"/>
      <w:bookmarkEnd w:id="0"/>
      <w:bookmarkStart w:id="1" w:name="alsoview_name_pub"/>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63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现代西方经济学习题指南</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w:t>
      </w:r>
      <w:r>
        <w:rPr>
          <w:rFonts w:hint="eastAsia" w:ascii="微软雅黑" w:hAnsi="微软雅黑" w:eastAsia="微软雅黑" w:cs="微软雅黑"/>
          <w:i w:val="0"/>
          <w:iCs w:val="0"/>
          <w:caps w:val="0"/>
          <w:color w:val="000000"/>
          <w:spacing w:val="0"/>
          <w:sz w:val="21"/>
          <w:szCs w:val="21"/>
          <w:bdr w:val="none" w:color="auto" w:sz="0" w:space="0"/>
          <w:shd w:val="clear" w:fill="FFFFFF"/>
        </w:rPr>
        <w:t>微观经济学</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w:t>
      </w:r>
      <w:r>
        <w:rPr>
          <w:rFonts w:hint="eastAsia" w:ascii="微软雅黑" w:hAnsi="微软雅黑" w:eastAsia="微软雅黑" w:cs="微软雅黑"/>
          <w:i w:val="0"/>
          <w:iCs w:val="0"/>
          <w:caps w:val="0"/>
          <w:color w:val="000000"/>
          <w:spacing w:val="0"/>
          <w:sz w:val="21"/>
          <w:szCs w:val="21"/>
          <w:bdr w:val="none" w:color="auto" w:sz="0" w:space="0"/>
          <w:shd w:val="clear" w:fill="FFFFFF"/>
        </w:rPr>
        <w:t>第九版</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w:t>
      </w:r>
      <w:r>
        <w:rPr>
          <w:rFonts w:hint="eastAsia" w:ascii="微软雅黑" w:hAnsi="微软雅黑" w:eastAsia="微软雅黑" w:cs="微软雅黑"/>
          <w:i w:val="0"/>
          <w:iCs w:val="0"/>
          <w:caps w:val="0"/>
          <w:color w:val="000000"/>
          <w:spacing w:val="0"/>
          <w:sz w:val="21"/>
          <w:szCs w:val="21"/>
          <w:bdr w:val="none" w:color="auto" w:sz="0" w:space="0"/>
          <w:shd w:val="clear" w:fill="FFFFFF"/>
        </w:rPr>
        <w:t>，尹伯成主编，复旦大学出版社。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第二部分：考试知识点及主要内容（教材第</w:t>
      </w:r>
      <w:r>
        <w:rPr>
          <w:rStyle w:val="5"/>
          <w:rFonts w:hint="eastAsia" w:ascii="宋体" w:hAnsi="宋体" w:eastAsia="宋体" w:cs="宋体"/>
          <w:b/>
          <w:bCs/>
          <w:i w:val="0"/>
          <w:iCs w:val="0"/>
          <w:caps w:val="0"/>
          <w:color w:val="000000"/>
          <w:spacing w:val="0"/>
          <w:sz w:val="21"/>
          <w:szCs w:val="21"/>
          <w:bdr w:val="none" w:color="auto" w:sz="0" w:space="0"/>
          <w:shd w:val="clear" w:fill="FFFFFF"/>
          <w:lang w:val="en-US"/>
        </w:rPr>
        <w:t>2-8</w:t>
      </w:r>
      <w:r>
        <w:rPr>
          <w:rStyle w:val="5"/>
          <w:rFonts w:hint="eastAsia" w:ascii="宋体" w:hAnsi="宋体" w:eastAsia="宋体" w:cs="宋体"/>
          <w:b/>
          <w:bCs/>
          <w:i w:val="0"/>
          <w:iCs w:val="0"/>
          <w:caps w:val="0"/>
          <w:color w:val="000000"/>
          <w:spacing w:val="0"/>
          <w:sz w:val="21"/>
          <w:szCs w:val="21"/>
          <w:bdr w:val="none" w:color="auto" w:sz="0" w:space="0"/>
          <w:shd w:val="clear" w:fill="FFFFFF"/>
        </w:rPr>
        <w:t>章、第</w:t>
      </w:r>
      <w:r>
        <w:rPr>
          <w:rStyle w:val="5"/>
          <w:rFonts w:hint="eastAsia" w:ascii="宋体" w:hAnsi="宋体" w:eastAsia="宋体" w:cs="宋体"/>
          <w:b/>
          <w:bCs/>
          <w:i w:val="0"/>
          <w:iCs w:val="0"/>
          <w:caps w:val="0"/>
          <w:color w:val="000000"/>
          <w:spacing w:val="0"/>
          <w:sz w:val="21"/>
          <w:szCs w:val="21"/>
          <w:bdr w:val="none" w:color="auto" w:sz="0" w:space="0"/>
          <w:shd w:val="clear" w:fill="FFFFFF"/>
          <w:lang w:val="en-US"/>
        </w:rPr>
        <w:t>11</w:t>
      </w:r>
      <w:r>
        <w:rPr>
          <w:rStyle w:val="5"/>
          <w:rFonts w:hint="eastAsia" w:ascii="宋体" w:hAnsi="宋体" w:eastAsia="宋体" w:cs="宋体"/>
          <w:b/>
          <w:bCs/>
          <w:i w:val="0"/>
          <w:iCs w:val="0"/>
          <w:caps w:val="0"/>
          <w:color w:val="000000"/>
          <w:spacing w:val="0"/>
          <w:sz w:val="21"/>
          <w:szCs w:val="21"/>
          <w:bdr w:val="none" w:color="auto" w:sz="0" w:space="0"/>
          <w:shd w:val="clear" w:fill="FFFFFF"/>
        </w:rPr>
        <w:t>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第二章</w:t>
      </w:r>
      <w:r>
        <w:rPr>
          <w:rStyle w:val="5"/>
          <w:rFonts w:hint="eastAsia" w:ascii="宋体" w:hAnsi="宋体" w:eastAsia="宋体" w:cs="宋体"/>
          <w:b/>
          <w:bCs/>
          <w:i w:val="0"/>
          <w:iCs w:val="0"/>
          <w:caps w:val="0"/>
          <w:color w:val="000000"/>
          <w:spacing w:val="0"/>
          <w:sz w:val="21"/>
          <w:szCs w:val="21"/>
          <w:bdr w:val="none" w:color="auto" w:sz="0" w:space="0"/>
          <w:shd w:val="clear" w:fill="FFFFFF"/>
          <w:lang w:val="en-US"/>
        </w:rPr>
        <w:t>   </w:t>
      </w:r>
      <w:r>
        <w:rPr>
          <w:rStyle w:val="5"/>
          <w:rFonts w:hint="eastAsia" w:ascii="宋体" w:hAnsi="宋体" w:eastAsia="宋体" w:cs="宋体"/>
          <w:b/>
          <w:bCs/>
          <w:i w:val="0"/>
          <w:iCs w:val="0"/>
          <w:caps w:val="0"/>
          <w:color w:val="000000"/>
          <w:spacing w:val="0"/>
          <w:sz w:val="21"/>
          <w:szCs w:val="21"/>
          <w:bdr w:val="none" w:color="auto" w:sz="0" w:space="0"/>
          <w:shd w:val="clear" w:fill="FFFFFF"/>
        </w:rPr>
        <w:t>需求、供给和均衡价格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考核知识点：</w:t>
      </w:r>
      <w:r>
        <w:rPr>
          <w:rFonts w:hint="eastAsia" w:ascii="微软雅黑" w:hAnsi="微软雅黑" w:eastAsia="微软雅黑" w:cs="微软雅黑"/>
          <w:i w:val="0"/>
          <w:iCs w:val="0"/>
          <w:caps w:val="0"/>
          <w:color w:val="000000"/>
          <w:spacing w:val="0"/>
          <w:sz w:val="21"/>
          <w:szCs w:val="21"/>
          <w:bdr w:val="none" w:color="auto" w:sz="0" w:space="0"/>
          <w:shd w:val="clear" w:fill="FFFFFF"/>
        </w:rPr>
        <w:t>需求、供给、均衡价格、需求弹性和供给弹性等基本概念和与之相关的基本原理。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了解价格是市场经济中影响资源配置的关键因素；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掌握需求与需求函数以及影响需求的因素；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iCs w:val="0"/>
          <w:caps w:val="0"/>
          <w:color w:val="000000"/>
          <w:spacing w:val="0"/>
          <w:sz w:val="21"/>
          <w:szCs w:val="21"/>
          <w:bdr w:val="none" w:color="auto" w:sz="0" w:space="0"/>
          <w:shd w:val="clear" w:fill="FFFFFF"/>
        </w:rPr>
        <w:t>掌握供给与供给函数以及影响供给的因素；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4.</w:t>
      </w:r>
      <w:r>
        <w:rPr>
          <w:rFonts w:hint="eastAsia" w:ascii="微软雅黑" w:hAnsi="微软雅黑" w:eastAsia="微软雅黑" w:cs="微软雅黑"/>
          <w:i w:val="0"/>
          <w:iCs w:val="0"/>
          <w:caps w:val="0"/>
          <w:color w:val="000000"/>
          <w:spacing w:val="0"/>
          <w:sz w:val="21"/>
          <w:szCs w:val="21"/>
          <w:bdr w:val="none" w:color="auto" w:sz="0" w:space="0"/>
          <w:shd w:val="clear" w:fill="FFFFFF"/>
        </w:rPr>
        <w:t>理解市场均衡价格以及均衡数量的决定；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5.</w:t>
      </w:r>
      <w:r>
        <w:rPr>
          <w:rFonts w:hint="eastAsia" w:ascii="微软雅黑" w:hAnsi="微软雅黑" w:eastAsia="微软雅黑" w:cs="微软雅黑"/>
          <w:i w:val="0"/>
          <w:iCs w:val="0"/>
          <w:caps w:val="0"/>
          <w:color w:val="000000"/>
          <w:spacing w:val="0"/>
          <w:sz w:val="21"/>
          <w:szCs w:val="21"/>
          <w:bdr w:val="none" w:color="auto" w:sz="0" w:space="0"/>
          <w:shd w:val="clear" w:fill="FFFFFF"/>
        </w:rPr>
        <w:t>熟悉支持价格和限制价格；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6.</w:t>
      </w:r>
      <w:r>
        <w:rPr>
          <w:rFonts w:hint="eastAsia" w:ascii="微软雅黑" w:hAnsi="微软雅黑" w:eastAsia="微软雅黑" w:cs="微软雅黑"/>
          <w:i w:val="0"/>
          <w:iCs w:val="0"/>
          <w:caps w:val="0"/>
          <w:color w:val="000000"/>
          <w:spacing w:val="0"/>
          <w:sz w:val="21"/>
          <w:szCs w:val="21"/>
          <w:bdr w:val="none" w:color="auto" w:sz="0" w:space="0"/>
          <w:shd w:val="clear" w:fill="FFFFFF"/>
        </w:rPr>
        <w:t>熟悉需求弹性与供给弹性的含义；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7.</w:t>
      </w:r>
      <w:r>
        <w:rPr>
          <w:rFonts w:hint="eastAsia" w:ascii="微软雅黑" w:hAnsi="微软雅黑" w:eastAsia="微软雅黑" w:cs="微软雅黑"/>
          <w:i w:val="0"/>
          <w:iCs w:val="0"/>
          <w:caps w:val="0"/>
          <w:color w:val="000000"/>
          <w:spacing w:val="0"/>
          <w:sz w:val="21"/>
          <w:szCs w:val="21"/>
          <w:bdr w:val="none" w:color="auto" w:sz="0" w:space="0"/>
          <w:shd w:val="clear" w:fill="FFFFFF"/>
        </w:rPr>
        <w:t>了解决定需求弹性与供给弹性的因素；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8.</w:t>
      </w:r>
      <w:r>
        <w:rPr>
          <w:rFonts w:hint="eastAsia" w:ascii="微软雅黑" w:hAnsi="微软雅黑" w:eastAsia="微软雅黑" w:cs="微软雅黑"/>
          <w:i w:val="0"/>
          <w:iCs w:val="0"/>
          <w:caps w:val="0"/>
          <w:color w:val="000000"/>
          <w:spacing w:val="0"/>
          <w:sz w:val="21"/>
          <w:szCs w:val="21"/>
          <w:bdr w:val="none" w:color="auto" w:sz="0" w:space="0"/>
          <w:shd w:val="clear" w:fill="FFFFFF"/>
        </w:rPr>
        <w:t>了解弹性理论在经济活动中的应用。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第三章</w:t>
      </w:r>
      <w:r>
        <w:rPr>
          <w:rStyle w:val="5"/>
          <w:rFonts w:hint="eastAsia" w:ascii="宋体" w:hAnsi="宋体" w:eastAsia="宋体" w:cs="宋体"/>
          <w:b/>
          <w:bCs/>
          <w:i w:val="0"/>
          <w:iCs w:val="0"/>
          <w:caps w:val="0"/>
          <w:color w:val="000000"/>
          <w:spacing w:val="0"/>
          <w:sz w:val="21"/>
          <w:szCs w:val="21"/>
          <w:bdr w:val="none" w:color="auto" w:sz="0" w:space="0"/>
          <w:shd w:val="clear" w:fill="FFFFFF"/>
          <w:lang w:val="en-US"/>
        </w:rPr>
        <w:t> </w:t>
      </w:r>
      <w:r>
        <w:rPr>
          <w:rStyle w:val="5"/>
          <w:rFonts w:hint="eastAsia" w:ascii="宋体" w:hAnsi="宋体" w:eastAsia="宋体" w:cs="宋体"/>
          <w:b/>
          <w:bCs/>
          <w:i w:val="0"/>
          <w:iCs w:val="0"/>
          <w:caps w:val="0"/>
          <w:color w:val="000000"/>
          <w:spacing w:val="0"/>
          <w:sz w:val="21"/>
          <w:szCs w:val="21"/>
          <w:bdr w:val="none" w:color="auto" w:sz="0" w:space="0"/>
          <w:shd w:val="clear" w:fill="FFFFFF"/>
        </w:rPr>
        <w:t>消费者选择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考核知识点：</w:t>
      </w:r>
      <w:r>
        <w:rPr>
          <w:rFonts w:hint="eastAsia" w:ascii="微软雅黑" w:hAnsi="微软雅黑" w:eastAsia="微软雅黑" w:cs="微软雅黑"/>
          <w:i w:val="0"/>
          <w:iCs w:val="0"/>
          <w:caps w:val="0"/>
          <w:color w:val="000000"/>
          <w:spacing w:val="0"/>
          <w:sz w:val="21"/>
          <w:szCs w:val="21"/>
          <w:bdr w:val="none" w:color="auto" w:sz="0" w:space="0"/>
          <w:shd w:val="clear" w:fill="FFFFFF"/>
        </w:rPr>
        <w:t>效用、总效用和边际效用的概念及其相互关系，边际效用递减规律，基数效用理论和序数效用理论，关于消费者效用最大化的均衡条件；无差异曲线的含义与特征，预算线的含义与移动、边际替代率及其递减规律；用消费者均衡理论推导需求曲线；价格变化和收入变化的影响对消费者均衡的影响；替代效应和收入效应对需求曲线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掌握效用、总效用、边际效用的含义；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熟悉总效用与边际效用的关系；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iCs w:val="0"/>
          <w:caps w:val="0"/>
          <w:color w:val="000000"/>
          <w:spacing w:val="0"/>
          <w:sz w:val="21"/>
          <w:szCs w:val="21"/>
          <w:bdr w:val="none" w:color="auto" w:sz="0" w:space="0"/>
          <w:shd w:val="clear" w:fill="FFFFFF"/>
        </w:rPr>
        <w:t>熟悉边际效用递减规律的含义；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4.</w:t>
      </w:r>
      <w:r>
        <w:rPr>
          <w:rFonts w:hint="eastAsia" w:ascii="微软雅黑" w:hAnsi="微软雅黑" w:eastAsia="微软雅黑" w:cs="微软雅黑"/>
          <w:i w:val="0"/>
          <w:iCs w:val="0"/>
          <w:caps w:val="0"/>
          <w:color w:val="000000"/>
          <w:spacing w:val="0"/>
          <w:sz w:val="21"/>
          <w:szCs w:val="21"/>
          <w:bdr w:val="none" w:color="auto" w:sz="0" w:space="0"/>
          <w:shd w:val="clear" w:fill="FFFFFF"/>
        </w:rPr>
        <w:t>消费者均衡条件的理解与应用；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5.</w:t>
      </w:r>
      <w:r>
        <w:rPr>
          <w:rFonts w:hint="eastAsia" w:ascii="微软雅黑" w:hAnsi="微软雅黑" w:eastAsia="微软雅黑" w:cs="微软雅黑"/>
          <w:i w:val="0"/>
          <w:iCs w:val="0"/>
          <w:caps w:val="0"/>
          <w:color w:val="000000"/>
          <w:spacing w:val="0"/>
          <w:sz w:val="21"/>
          <w:szCs w:val="21"/>
          <w:bdr w:val="none" w:color="auto" w:sz="0" w:space="0"/>
          <w:shd w:val="clear" w:fill="FFFFFF"/>
        </w:rPr>
        <w:t>熟悉无差异曲线、消费可能线的含义与特征</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w:t>
      </w:r>
      <w:r>
        <w:rPr>
          <w:rFonts w:hint="eastAsia" w:ascii="微软雅黑" w:hAnsi="微软雅黑" w:eastAsia="微软雅黑" w:cs="微软雅黑"/>
          <w:i w:val="0"/>
          <w:iCs w:val="0"/>
          <w:caps w:val="0"/>
          <w:color w:val="000000"/>
          <w:spacing w:val="0"/>
          <w:sz w:val="21"/>
          <w:szCs w:val="21"/>
          <w:bdr w:val="none" w:color="auto" w:sz="0" w:space="0"/>
          <w:shd w:val="clear" w:fill="FFFFFF"/>
        </w:rPr>
        <w:t>理解它们在消费者均衡分析中的作用；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6.</w:t>
      </w:r>
      <w:r>
        <w:rPr>
          <w:rFonts w:hint="eastAsia" w:ascii="微软雅黑" w:hAnsi="微软雅黑" w:eastAsia="微软雅黑" w:cs="微软雅黑"/>
          <w:i w:val="0"/>
          <w:iCs w:val="0"/>
          <w:caps w:val="0"/>
          <w:color w:val="000000"/>
          <w:spacing w:val="0"/>
          <w:sz w:val="21"/>
          <w:szCs w:val="21"/>
          <w:bdr w:val="none" w:color="auto" w:sz="0" w:space="0"/>
          <w:shd w:val="clear" w:fill="FFFFFF"/>
        </w:rPr>
        <w:t>熟悉价格变化和收入变化的影响对消费者均衡的影响，能运用图形说明消费者均衡及其需求曲线的推导；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7.</w:t>
      </w:r>
      <w:r>
        <w:rPr>
          <w:rFonts w:hint="eastAsia" w:ascii="微软雅黑" w:hAnsi="微软雅黑" w:eastAsia="微软雅黑" w:cs="微软雅黑"/>
          <w:i w:val="0"/>
          <w:iCs w:val="0"/>
          <w:caps w:val="0"/>
          <w:color w:val="000000"/>
          <w:spacing w:val="0"/>
          <w:sz w:val="21"/>
          <w:szCs w:val="21"/>
          <w:bdr w:val="none" w:color="auto" w:sz="0" w:space="0"/>
          <w:shd w:val="clear" w:fill="FFFFFF"/>
        </w:rPr>
        <w:t>了解替代效应和收入效应。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第四章</w:t>
      </w:r>
      <w:r>
        <w:rPr>
          <w:rStyle w:val="5"/>
          <w:rFonts w:hint="eastAsia" w:ascii="宋体" w:hAnsi="宋体" w:eastAsia="宋体" w:cs="宋体"/>
          <w:b/>
          <w:bCs/>
          <w:i w:val="0"/>
          <w:iCs w:val="0"/>
          <w:caps w:val="0"/>
          <w:color w:val="000000"/>
          <w:spacing w:val="0"/>
          <w:sz w:val="21"/>
          <w:szCs w:val="21"/>
          <w:bdr w:val="none" w:color="auto" w:sz="0" w:space="0"/>
          <w:shd w:val="clear" w:fill="FFFFFF"/>
          <w:lang w:val="en-US"/>
        </w:rPr>
        <w:t> </w:t>
      </w:r>
      <w:r>
        <w:rPr>
          <w:rStyle w:val="5"/>
          <w:rFonts w:hint="eastAsia" w:ascii="宋体" w:hAnsi="宋体" w:eastAsia="宋体" w:cs="宋体"/>
          <w:b/>
          <w:bCs/>
          <w:i w:val="0"/>
          <w:iCs w:val="0"/>
          <w:caps w:val="0"/>
          <w:color w:val="000000"/>
          <w:spacing w:val="0"/>
          <w:sz w:val="21"/>
          <w:szCs w:val="21"/>
          <w:bdr w:val="none" w:color="auto" w:sz="0" w:space="0"/>
          <w:shd w:val="clear" w:fill="FFFFFF"/>
        </w:rPr>
        <w:t>生产技术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考核知识点：</w:t>
      </w:r>
      <w:r>
        <w:rPr>
          <w:rFonts w:hint="eastAsia" w:ascii="微软雅黑" w:hAnsi="微软雅黑" w:eastAsia="微软雅黑" w:cs="微软雅黑"/>
          <w:i w:val="0"/>
          <w:iCs w:val="0"/>
          <w:caps w:val="0"/>
          <w:color w:val="000000"/>
          <w:spacing w:val="0"/>
          <w:sz w:val="21"/>
          <w:szCs w:val="21"/>
          <w:bdr w:val="none" w:color="auto" w:sz="0" w:space="0"/>
          <w:shd w:val="clear" w:fill="FFFFFF"/>
        </w:rPr>
        <w:t>生产函数，短期与长期，一种可变要素的生产函数，总产量、平均产量和边际产量的概念及其相互关系，边际产量（边际报酬）递减规律；两种可变要素的生产函数，等产量曲线，等成本曲线，厂商生产要素的合理投入区域和最优生产要素的投入组合，规模报酬及其变动。</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掌握生产的含义、生产要素和生产目的；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了解在经济分析中厂商生产目的假设的意义；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iCs w:val="0"/>
          <w:caps w:val="0"/>
          <w:color w:val="000000"/>
          <w:spacing w:val="0"/>
          <w:sz w:val="21"/>
          <w:szCs w:val="21"/>
          <w:bdr w:val="none" w:color="auto" w:sz="0" w:space="0"/>
          <w:shd w:val="clear" w:fill="FFFFFF"/>
        </w:rPr>
        <w:t>掌握生产函数的内涵以及短期和长期的划分；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4.</w:t>
      </w:r>
      <w:r>
        <w:rPr>
          <w:rFonts w:hint="eastAsia" w:ascii="微软雅黑" w:hAnsi="微软雅黑" w:eastAsia="微软雅黑" w:cs="微软雅黑"/>
          <w:i w:val="0"/>
          <w:iCs w:val="0"/>
          <w:caps w:val="0"/>
          <w:color w:val="000000"/>
          <w:spacing w:val="0"/>
          <w:sz w:val="21"/>
          <w:szCs w:val="21"/>
          <w:bdr w:val="none" w:color="auto" w:sz="0" w:space="0"/>
          <w:shd w:val="clear" w:fill="FFFFFF"/>
        </w:rPr>
        <w:t>掌握厂商实现短期均衡和长期均衡的必要条件；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5.</w:t>
      </w:r>
      <w:r>
        <w:rPr>
          <w:rFonts w:hint="eastAsia" w:ascii="微软雅黑" w:hAnsi="微软雅黑" w:eastAsia="微软雅黑" w:cs="微软雅黑"/>
          <w:i w:val="0"/>
          <w:iCs w:val="0"/>
          <w:caps w:val="0"/>
          <w:color w:val="000000"/>
          <w:spacing w:val="0"/>
          <w:sz w:val="21"/>
          <w:szCs w:val="21"/>
          <w:bdr w:val="none" w:color="auto" w:sz="0" w:space="0"/>
          <w:shd w:val="clear" w:fill="FFFFFF"/>
        </w:rPr>
        <w:t>掌握边际报酬递减规律；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6.</w:t>
      </w:r>
      <w:r>
        <w:rPr>
          <w:rFonts w:hint="eastAsia" w:ascii="微软雅黑" w:hAnsi="微软雅黑" w:eastAsia="微软雅黑" w:cs="微软雅黑"/>
          <w:i w:val="0"/>
          <w:iCs w:val="0"/>
          <w:caps w:val="0"/>
          <w:color w:val="000000"/>
          <w:spacing w:val="0"/>
          <w:sz w:val="21"/>
          <w:szCs w:val="21"/>
          <w:bdr w:val="none" w:color="auto" w:sz="0" w:space="0"/>
          <w:shd w:val="clear" w:fill="FFFFFF"/>
        </w:rPr>
        <w:t>理解生产要素的合理投入区域；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7.</w:t>
      </w:r>
      <w:r>
        <w:rPr>
          <w:rFonts w:hint="eastAsia" w:ascii="微软雅黑" w:hAnsi="微软雅黑" w:eastAsia="微软雅黑" w:cs="微软雅黑"/>
          <w:i w:val="0"/>
          <w:iCs w:val="0"/>
          <w:caps w:val="0"/>
          <w:color w:val="000000"/>
          <w:spacing w:val="0"/>
          <w:sz w:val="21"/>
          <w:szCs w:val="21"/>
          <w:bdr w:val="none" w:color="auto" w:sz="0" w:space="0"/>
          <w:shd w:val="clear" w:fill="FFFFFF"/>
        </w:rPr>
        <w:t>熟悉生产要素的最优组合和规模收益；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8.</w:t>
      </w:r>
      <w:r>
        <w:rPr>
          <w:rFonts w:hint="eastAsia" w:ascii="微软雅黑" w:hAnsi="微软雅黑" w:eastAsia="微软雅黑" w:cs="微软雅黑"/>
          <w:i w:val="0"/>
          <w:iCs w:val="0"/>
          <w:caps w:val="0"/>
          <w:color w:val="000000"/>
          <w:spacing w:val="0"/>
          <w:sz w:val="21"/>
          <w:szCs w:val="21"/>
          <w:bdr w:val="none" w:color="auto" w:sz="0" w:space="0"/>
          <w:shd w:val="clear" w:fill="FFFFFF"/>
        </w:rPr>
        <w:t>理解规模报酬的变动及其变动的原因。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42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第五章</w:t>
      </w:r>
      <w:r>
        <w:rPr>
          <w:rStyle w:val="5"/>
          <w:rFonts w:hint="eastAsia" w:ascii="宋体" w:hAnsi="宋体" w:eastAsia="宋体" w:cs="宋体"/>
          <w:b/>
          <w:bCs/>
          <w:i w:val="0"/>
          <w:iCs w:val="0"/>
          <w:caps w:val="0"/>
          <w:color w:val="000000"/>
          <w:spacing w:val="0"/>
          <w:sz w:val="21"/>
          <w:szCs w:val="21"/>
          <w:bdr w:val="none" w:color="auto" w:sz="0" w:space="0"/>
          <w:shd w:val="clear" w:fill="FFFFFF"/>
          <w:lang w:val="en-US"/>
        </w:rPr>
        <w:t> </w:t>
      </w:r>
      <w:r>
        <w:rPr>
          <w:rStyle w:val="5"/>
          <w:rFonts w:hint="eastAsia" w:ascii="宋体" w:hAnsi="宋体" w:eastAsia="宋体" w:cs="宋体"/>
          <w:b/>
          <w:bCs/>
          <w:i w:val="0"/>
          <w:iCs w:val="0"/>
          <w:caps w:val="0"/>
          <w:color w:val="000000"/>
          <w:spacing w:val="0"/>
          <w:sz w:val="21"/>
          <w:szCs w:val="21"/>
          <w:bdr w:val="none" w:color="auto" w:sz="0" w:space="0"/>
          <w:shd w:val="clear" w:fill="FFFFFF"/>
        </w:rPr>
        <w:t>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考核知识点：</w:t>
      </w:r>
      <w:r>
        <w:rPr>
          <w:rFonts w:hint="eastAsia" w:ascii="微软雅黑" w:hAnsi="微软雅黑" w:eastAsia="微软雅黑" w:cs="微软雅黑"/>
          <w:i w:val="0"/>
          <w:iCs w:val="0"/>
          <w:caps w:val="0"/>
          <w:color w:val="000000"/>
          <w:spacing w:val="0"/>
          <w:sz w:val="21"/>
          <w:szCs w:val="21"/>
          <w:bdr w:val="none" w:color="auto" w:sz="0" w:space="0"/>
          <w:shd w:val="clear" w:fill="FFFFFF"/>
        </w:rPr>
        <w:t>机会成本、显成本、隐成本、正常利润、经济利润，等成本线，生产成本与产量之间的关系，短期成本、长期成本、短期成本与长期成本的关系，短期总成本和扩展线。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掌握成本的含义和种类；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掌握短期成本的分类和短期成本函数；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iCs w:val="0"/>
          <w:caps w:val="0"/>
          <w:color w:val="000000"/>
          <w:spacing w:val="0"/>
          <w:sz w:val="21"/>
          <w:szCs w:val="21"/>
          <w:bdr w:val="none" w:color="auto" w:sz="0" w:space="0"/>
          <w:shd w:val="clear" w:fill="FFFFFF"/>
        </w:rPr>
        <w:t>理解短期成本曲线相互之间的关系；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4.</w:t>
      </w:r>
      <w:r>
        <w:rPr>
          <w:rFonts w:hint="eastAsia" w:ascii="微软雅黑" w:hAnsi="微软雅黑" w:eastAsia="微软雅黑" w:cs="微软雅黑"/>
          <w:i w:val="0"/>
          <w:iCs w:val="0"/>
          <w:caps w:val="0"/>
          <w:color w:val="000000"/>
          <w:spacing w:val="0"/>
          <w:sz w:val="21"/>
          <w:szCs w:val="21"/>
          <w:bdr w:val="none" w:color="auto" w:sz="0" w:space="0"/>
          <w:shd w:val="clear" w:fill="FFFFFF"/>
        </w:rPr>
        <w:t>掌握长期成本函数和长期成本曲线；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5.</w:t>
      </w:r>
      <w:r>
        <w:rPr>
          <w:rFonts w:hint="eastAsia" w:ascii="微软雅黑" w:hAnsi="微软雅黑" w:eastAsia="微软雅黑" w:cs="微软雅黑"/>
          <w:i w:val="0"/>
          <w:iCs w:val="0"/>
          <w:caps w:val="0"/>
          <w:color w:val="000000"/>
          <w:spacing w:val="0"/>
          <w:sz w:val="21"/>
          <w:szCs w:val="21"/>
          <w:bdr w:val="none" w:color="auto" w:sz="0" w:space="0"/>
          <w:shd w:val="clear" w:fill="FFFFFF"/>
        </w:rPr>
        <w:t>理解短期成本和长期成本的关系。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第六章</w:t>
      </w:r>
      <w:r>
        <w:rPr>
          <w:rStyle w:val="5"/>
          <w:rFonts w:hint="eastAsia" w:ascii="宋体" w:hAnsi="宋体" w:eastAsia="宋体" w:cs="宋体"/>
          <w:b/>
          <w:bCs/>
          <w:i w:val="0"/>
          <w:iCs w:val="0"/>
          <w:caps w:val="0"/>
          <w:color w:val="000000"/>
          <w:spacing w:val="0"/>
          <w:sz w:val="21"/>
          <w:szCs w:val="21"/>
          <w:bdr w:val="none" w:color="auto" w:sz="0" w:space="0"/>
          <w:shd w:val="clear" w:fill="FFFFFF"/>
          <w:lang w:val="en-US"/>
        </w:rPr>
        <w:t>  </w:t>
      </w:r>
      <w:r>
        <w:rPr>
          <w:rStyle w:val="5"/>
          <w:rFonts w:hint="eastAsia" w:ascii="宋体" w:hAnsi="宋体" w:eastAsia="宋体" w:cs="宋体"/>
          <w:b/>
          <w:bCs/>
          <w:i w:val="0"/>
          <w:iCs w:val="0"/>
          <w:caps w:val="0"/>
          <w:color w:val="000000"/>
          <w:spacing w:val="0"/>
          <w:sz w:val="21"/>
          <w:szCs w:val="21"/>
          <w:bdr w:val="none" w:color="auto" w:sz="0" w:space="0"/>
          <w:shd w:val="clear" w:fill="FFFFFF"/>
        </w:rPr>
        <w:t>完全竞争市场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考核知识点：</w:t>
      </w:r>
      <w:r>
        <w:rPr>
          <w:rFonts w:hint="eastAsia" w:ascii="微软雅黑" w:hAnsi="微软雅黑" w:eastAsia="微软雅黑" w:cs="微软雅黑"/>
          <w:i w:val="0"/>
          <w:iCs w:val="0"/>
          <w:caps w:val="0"/>
          <w:color w:val="000000"/>
          <w:spacing w:val="0"/>
          <w:sz w:val="21"/>
          <w:szCs w:val="21"/>
          <w:bdr w:val="none" w:color="auto" w:sz="0" w:space="0"/>
          <w:shd w:val="clear" w:fill="FFFFFF"/>
        </w:rPr>
        <w:t>厂商和市场的类型、完全竞争市场厂商的需求曲线和收益曲线、完全竞争市场厂商短期均衡和短期供给曲线和长期供给曲线 、完全竞争市场的短期均衡和长期均衡。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掌握厂商和市场的类型；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掌握完全竞争市场厂商的需求曲线和收益曲线；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iCs w:val="0"/>
          <w:caps w:val="0"/>
          <w:color w:val="000000"/>
          <w:spacing w:val="0"/>
          <w:sz w:val="21"/>
          <w:szCs w:val="21"/>
          <w:bdr w:val="none" w:color="auto" w:sz="0" w:space="0"/>
          <w:shd w:val="clear" w:fill="FFFFFF"/>
        </w:rPr>
        <w:t>熟悉完全竞争市场利润最大化的均衡条件；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4.</w:t>
      </w:r>
      <w:r>
        <w:rPr>
          <w:rFonts w:hint="eastAsia" w:ascii="微软雅黑" w:hAnsi="微软雅黑" w:eastAsia="微软雅黑" w:cs="微软雅黑"/>
          <w:i w:val="0"/>
          <w:iCs w:val="0"/>
          <w:caps w:val="0"/>
          <w:color w:val="000000"/>
          <w:spacing w:val="0"/>
          <w:sz w:val="21"/>
          <w:szCs w:val="21"/>
          <w:bdr w:val="none" w:color="auto" w:sz="0" w:space="0"/>
          <w:shd w:val="clear" w:fill="FFFFFF"/>
        </w:rPr>
        <w:t>熟悉完全竞争市场厂商短期均衡和短期供给曲线；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5.</w:t>
      </w:r>
      <w:r>
        <w:rPr>
          <w:rFonts w:hint="eastAsia" w:ascii="微软雅黑" w:hAnsi="微软雅黑" w:eastAsia="微软雅黑" w:cs="微软雅黑"/>
          <w:i w:val="0"/>
          <w:iCs w:val="0"/>
          <w:caps w:val="0"/>
          <w:color w:val="000000"/>
          <w:spacing w:val="0"/>
          <w:sz w:val="21"/>
          <w:szCs w:val="21"/>
          <w:bdr w:val="none" w:color="auto" w:sz="0" w:space="0"/>
          <w:shd w:val="clear" w:fill="FFFFFF"/>
        </w:rPr>
        <w:t>熟悉完全竞争市场厂商的长期均衡和长期期供给曲线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6.</w:t>
      </w:r>
      <w:r>
        <w:rPr>
          <w:rFonts w:hint="eastAsia" w:ascii="微软雅黑" w:hAnsi="微软雅黑" w:eastAsia="微软雅黑" w:cs="微软雅黑"/>
          <w:i w:val="0"/>
          <w:iCs w:val="0"/>
          <w:caps w:val="0"/>
          <w:color w:val="000000"/>
          <w:spacing w:val="0"/>
          <w:sz w:val="21"/>
          <w:szCs w:val="21"/>
          <w:bdr w:val="none" w:color="auto" w:sz="0" w:space="0"/>
          <w:shd w:val="clear" w:fill="FFFFFF"/>
        </w:rPr>
        <w:t>掌握不同市场结构的短期均衡和长期均衡。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第七章</w:t>
      </w:r>
      <w:r>
        <w:rPr>
          <w:rStyle w:val="5"/>
          <w:rFonts w:hint="eastAsia" w:ascii="宋体" w:hAnsi="宋体" w:eastAsia="宋体" w:cs="宋体"/>
          <w:b/>
          <w:bCs/>
          <w:i w:val="0"/>
          <w:iCs w:val="0"/>
          <w:caps w:val="0"/>
          <w:color w:val="000000"/>
          <w:spacing w:val="0"/>
          <w:sz w:val="21"/>
          <w:szCs w:val="21"/>
          <w:bdr w:val="none" w:color="auto" w:sz="0" w:space="0"/>
          <w:shd w:val="clear" w:fill="FFFFFF"/>
          <w:lang w:val="en-US"/>
        </w:rPr>
        <w:t>   </w:t>
      </w:r>
      <w:r>
        <w:rPr>
          <w:rStyle w:val="5"/>
          <w:rFonts w:hint="eastAsia" w:ascii="宋体" w:hAnsi="宋体" w:eastAsia="宋体" w:cs="宋体"/>
          <w:b/>
          <w:bCs/>
          <w:i w:val="0"/>
          <w:iCs w:val="0"/>
          <w:caps w:val="0"/>
          <w:color w:val="000000"/>
          <w:spacing w:val="0"/>
          <w:sz w:val="21"/>
          <w:szCs w:val="21"/>
          <w:bdr w:val="none" w:color="auto" w:sz="0" w:space="0"/>
          <w:shd w:val="clear" w:fill="FFFFFF"/>
        </w:rPr>
        <w:t>不完全竞争的市场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考核知识点：</w:t>
      </w:r>
      <w:r>
        <w:rPr>
          <w:rFonts w:hint="eastAsia" w:ascii="微软雅黑" w:hAnsi="微软雅黑" w:eastAsia="微软雅黑" w:cs="微软雅黑"/>
          <w:i w:val="0"/>
          <w:iCs w:val="0"/>
          <w:caps w:val="0"/>
          <w:color w:val="000000"/>
          <w:spacing w:val="0"/>
          <w:sz w:val="21"/>
          <w:szCs w:val="21"/>
          <w:bdr w:val="none" w:color="auto" w:sz="0" w:space="0"/>
          <w:shd w:val="clear" w:fill="FFFFFF"/>
        </w:rPr>
        <w:t>垄断市场、垄断竞争市场和寡头垄断市场均衡的条件；垄断市场、垄断竞争市场厂商的短期均衡和长期均衡；寡头市场的特征和寡头厂商的供给曲线；不完全竞争市场厂商为获取最大利润的价格决策和产量决策，不同市场的比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掌握垄断市场、垄断竞争市场和寡头垄断市场均衡的条件；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掌握垄断市场、垄断竞争市场和寡头垄断市场结构的特征；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iCs w:val="0"/>
          <w:caps w:val="0"/>
          <w:color w:val="000000"/>
          <w:spacing w:val="0"/>
          <w:sz w:val="21"/>
          <w:szCs w:val="21"/>
          <w:bdr w:val="none" w:color="auto" w:sz="0" w:space="0"/>
          <w:shd w:val="clear" w:fill="FFFFFF"/>
        </w:rPr>
        <w:t>熟悉垄断市场、垄断竞争市场厂商的短期均衡和长期均衡；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4.</w:t>
      </w:r>
      <w:r>
        <w:rPr>
          <w:rFonts w:hint="eastAsia" w:ascii="微软雅黑" w:hAnsi="微软雅黑" w:eastAsia="微软雅黑" w:cs="微软雅黑"/>
          <w:i w:val="0"/>
          <w:iCs w:val="0"/>
          <w:caps w:val="0"/>
          <w:color w:val="000000"/>
          <w:spacing w:val="0"/>
          <w:sz w:val="21"/>
          <w:szCs w:val="21"/>
          <w:bdr w:val="none" w:color="auto" w:sz="0" w:space="0"/>
          <w:shd w:val="clear" w:fill="FFFFFF"/>
        </w:rPr>
        <w:t>掌握垄断市场、垄断竞争市场和寡头垄断市场的需求曲线与供给曲线；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5.</w:t>
      </w:r>
      <w:r>
        <w:rPr>
          <w:rFonts w:hint="eastAsia" w:ascii="微软雅黑" w:hAnsi="微软雅黑" w:eastAsia="微软雅黑" w:cs="微软雅黑"/>
          <w:i w:val="0"/>
          <w:iCs w:val="0"/>
          <w:caps w:val="0"/>
          <w:color w:val="000000"/>
          <w:spacing w:val="0"/>
          <w:sz w:val="21"/>
          <w:szCs w:val="21"/>
          <w:bdr w:val="none" w:color="auto" w:sz="0" w:space="0"/>
          <w:shd w:val="clear" w:fill="FFFFFF"/>
        </w:rPr>
        <w:t>掌握不完全竞争市场厂商为获取最大利润的价格决策和产量决策。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第八章</w:t>
      </w:r>
      <w:r>
        <w:rPr>
          <w:rStyle w:val="5"/>
          <w:rFonts w:hint="eastAsia" w:ascii="宋体" w:hAnsi="宋体" w:eastAsia="宋体" w:cs="宋体"/>
          <w:b/>
          <w:bCs/>
          <w:i w:val="0"/>
          <w:iCs w:val="0"/>
          <w:caps w:val="0"/>
          <w:color w:val="000000"/>
          <w:spacing w:val="0"/>
          <w:sz w:val="21"/>
          <w:szCs w:val="21"/>
          <w:bdr w:val="none" w:color="auto" w:sz="0" w:space="0"/>
          <w:shd w:val="clear" w:fill="FFFFFF"/>
          <w:lang w:val="en-US"/>
        </w:rPr>
        <w:t>  </w:t>
      </w:r>
      <w:r>
        <w:rPr>
          <w:rStyle w:val="5"/>
          <w:rFonts w:hint="eastAsia" w:ascii="宋体" w:hAnsi="宋体" w:eastAsia="宋体" w:cs="宋体"/>
          <w:b/>
          <w:bCs/>
          <w:i w:val="0"/>
          <w:iCs w:val="0"/>
          <w:caps w:val="0"/>
          <w:color w:val="000000"/>
          <w:spacing w:val="0"/>
          <w:sz w:val="21"/>
          <w:szCs w:val="21"/>
          <w:bdr w:val="none" w:color="auto" w:sz="0" w:space="0"/>
          <w:shd w:val="clear" w:fill="FFFFFF"/>
        </w:rPr>
        <w:t>生产要素价格的决定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考核知识点：</w:t>
      </w:r>
      <w:r>
        <w:rPr>
          <w:rFonts w:hint="eastAsia" w:ascii="微软雅黑" w:hAnsi="微软雅黑" w:eastAsia="微软雅黑" w:cs="微软雅黑"/>
          <w:i w:val="0"/>
          <w:iCs w:val="0"/>
          <w:caps w:val="0"/>
          <w:color w:val="000000"/>
          <w:spacing w:val="0"/>
          <w:sz w:val="21"/>
          <w:szCs w:val="21"/>
          <w:bdr w:val="none" w:color="auto" w:sz="0" w:space="0"/>
          <w:shd w:val="clear" w:fill="FFFFFF"/>
        </w:rPr>
        <w:t>生产要素需求的特点、生产要素价格的决定，洛伦茨曲线和基尼系数，公平与效率。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熟悉居民收入来源的几种渠道；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了解形成工资差异的原因；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iCs w:val="0"/>
          <w:caps w:val="0"/>
          <w:color w:val="000000"/>
          <w:spacing w:val="0"/>
          <w:sz w:val="21"/>
          <w:szCs w:val="21"/>
          <w:bdr w:val="none" w:color="auto" w:sz="0" w:space="0"/>
          <w:shd w:val="clear" w:fill="FFFFFF"/>
        </w:rPr>
        <w:t>领会级差地租的形成；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4.</w:t>
      </w:r>
      <w:r>
        <w:rPr>
          <w:rFonts w:hint="eastAsia" w:ascii="微软雅黑" w:hAnsi="微软雅黑" w:eastAsia="微软雅黑" w:cs="微软雅黑"/>
          <w:i w:val="0"/>
          <w:iCs w:val="0"/>
          <w:caps w:val="0"/>
          <w:color w:val="000000"/>
          <w:spacing w:val="0"/>
          <w:sz w:val="21"/>
          <w:szCs w:val="21"/>
          <w:bdr w:val="none" w:color="auto" w:sz="0" w:space="0"/>
          <w:shd w:val="clear" w:fill="FFFFFF"/>
        </w:rPr>
        <w:t>熟悉洛伦茨曲线和基尼系数的含义和运用；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5.</w:t>
      </w:r>
      <w:r>
        <w:rPr>
          <w:rFonts w:hint="eastAsia" w:ascii="微软雅黑" w:hAnsi="微软雅黑" w:eastAsia="微软雅黑" w:cs="微软雅黑"/>
          <w:i w:val="0"/>
          <w:iCs w:val="0"/>
          <w:caps w:val="0"/>
          <w:color w:val="000000"/>
          <w:spacing w:val="0"/>
          <w:sz w:val="21"/>
          <w:szCs w:val="21"/>
          <w:bdr w:val="none" w:color="auto" w:sz="0" w:space="0"/>
          <w:shd w:val="clear" w:fill="FFFFFF"/>
        </w:rPr>
        <w:t>了解收入分配不平等的原因；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6.</w:t>
      </w:r>
      <w:r>
        <w:rPr>
          <w:rFonts w:hint="eastAsia" w:ascii="微软雅黑" w:hAnsi="微软雅黑" w:eastAsia="微软雅黑" w:cs="微软雅黑"/>
          <w:i w:val="0"/>
          <w:iCs w:val="0"/>
          <w:caps w:val="0"/>
          <w:color w:val="000000"/>
          <w:spacing w:val="0"/>
          <w:sz w:val="21"/>
          <w:szCs w:val="21"/>
          <w:bdr w:val="none" w:color="auto" w:sz="0" w:space="0"/>
          <w:shd w:val="clear" w:fill="FFFFFF"/>
        </w:rPr>
        <w:t>理解收入分配中的平等与效率的关系。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72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000000"/>
          <w:spacing w:val="0"/>
          <w:sz w:val="21"/>
          <w:szCs w:val="21"/>
          <w:bdr w:val="none" w:color="auto" w:sz="0" w:space="0"/>
          <w:shd w:val="clear" w:fill="FFFFFF"/>
        </w:rPr>
        <w:t>第十一章</w:t>
      </w:r>
      <w:r>
        <w:rPr>
          <w:rStyle w:val="5"/>
          <w:rFonts w:hint="eastAsia" w:ascii="宋体" w:hAnsi="宋体" w:eastAsia="宋体" w:cs="宋体"/>
          <w:b/>
          <w:bCs/>
          <w:i w:val="0"/>
          <w:iCs w:val="0"/>
          <w:caps w:val="0"/>
          <w:color w:val="000000"/>
          <w:spacing w:val="0"/>
          <w:sz w:val="21"/>
          <w:szCs w:val="21"/>
          <w:bdr w:val="none" w:color="auto" w:sz="0" w:space="0"/>
          <w:shd w:val="clear" w:fill="FFFFFF"/>
          <w:lang w:val="en-US"/>
        </w:rPr>
        <w:t>  </w:t>
      </w:r>
      <w:r>
        <w:rPr>
          <w:rStyle w:val="5"/>
          <w:rFonts w:hint="eastAsia" w:ascii="宋体" w:hAnsi="宋体" w:eastAsia="宋体" w:cs="宋体"/>
          <w:b/>
          <w:bCs/>
          <w:i w:val="0"/>
          <w:iCs w:val="0"/>
          <w:caps w:val="0"/>
          <w:color w:val="000000"/>
          <w:spacing w:val="0"/>
          <w:sz w:val="21"/>
          <w:szCs w:val="21"/>
          <w:bdr w:val="none" w:color="auto" w:sz="0" w:space="0"/>
          <w:shd w:val="clear" w:fill="FFFFFF"/>
        </w:rPr>
        <w:t>市场失灵和微观经济政策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b/>
          <w:bCs/>
          <w:i w:val="0"/>
          <w:iCs w:val="0"/>
          <w:caps w:val="0"/>
          <w:color w:val="000000"/>
          <w:spacing w:val="0"/>
          <w:sz w:val="21"/>
          <w:szCs w:val="21"/>
          <w:bdr w:val="none" w:color="auto" w:sz="0" w:space="0"/>
          <w:shd w:val="clear" w:fill="FFFFFF"/>
        </w:rPr>
        <w:t>考核知识点：</w:t>
      </w:r>
      <w:r>
        <w:rPr>
          <w:rFonts w:hint="eastAsia" w:ascii="微软雅黑" w:hAnsi="微软雅黑" w:eastAsia="微软雅黑" w:cs="微软雅黑"/>
          <w:i w:val="0"/>
          <w:iCs w:val="0"/>
          <w:caps w:val="0"/>
          <w:color w:val="000000"/>
          <w:spacing w:val="0"/>
          <w:sz w:val="21"/>
          <w:szCs w:val="21"/>
          <w:bdr w:val="none" w:color="auto" w:sz="0" w:space="0"/>
          <w:shd w:val="clear" w:fill="FFFFFF"/>
        </w:rPr>
        <w:t>市场失灵的原因、外部影响、公共物品和公共资源、信息的不完全和不对称。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掌握市场失灵的原因；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掌握外部影响；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3.</w:t>
      </w:r>
      <w:r>
        <w:rPr>
          <w:rFonts w:hint="eastAsia" w:ascii="微软雅黑" w:hAnsi="微软雅黑" w:eastAsia="微软雅黑" w:cs="微软雅黑"/>
          <w:i w:val="0"/>
          <w:iCs w:val="0"/>
          <w:caps w:val="0"/>
          <w:color w:val="000000"/>
          <w:spacing w:val="0"/>
          <w:sz w:val="21"/>
          <w:szCs w:val="21"/>
          <w:bdr w:val="none" w:color="auto" w:sz="0" w:space="0"/>
          <w:shd w:val="clear" w:fill="FFFFFF"/>
        </w:rPr>
        <w:t>熟悉公共物品和公共资源；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2" w:lineRule="atLeast"/>
        <w:ind w:left="0" w:right="0" w:firstLine="21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4.</w:t>
      </w:r>
      <w:r>
        <w:rPr>
          <w:rFonts w:hint="eastAsia" w:ascii="微软雅黑" w:hAnsi="微软雅黑" w:eastAsia="微软雅黑" w:cs="微软雅黑"/>
          <w:i w:val="0"/>
          <w:iCs w:val="0"/>
          <w:caps w:val="0"/>
          <w:color w:val="000000"/>
          <w:spacing w:val="0"/>
          <w:sz w:val="21"/>
          <w:szCs w:val="21"/>
          <w:bdr w:val="none" w:color="auto" w:sz="0" w:space="0"/>
          <w:shd w:val="clear" w:fill="FFFFFF"/>
        </w:rPr>
        <w:t>掌握信息不完全和不对称。</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466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2022-02-12T02:51:44Z</dcterms:created>
  <dc:creator>Administrator</dc:creator>
  <cp:lastModifiedBy>Administrator</cp:lastModifiedBy>
  <dcterms:modified xsi:type="dcterms:W3CDTF">2022-02-12T02:51:52Z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A66DE27B9A674F1FB2F86C6CB98BF02D</vt:lpwstr>
  </property>
</Properties>
</file>